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D17E" w14:textId="29559FD7" w:rsidR="0042226B" w:rsidRPr="00C84F1E" w:rsidRDefault="00A45C36" w:rsidP="0042226B">
      <w:pPr>
        <w:pStyle w:val="CopyText11pt"/>
        <w:ind w:left="1416" w:firstLine="708"/>
        <w:rPr>
          <w:rFonts w:ascii="Georgia" w:hAnsi="Georgia"/>
          <w:b/>
          <w:bCs/>
          <w:color w:val="0E6EB6" w:themeColor="text2"/>
        </w:rPr>
      </w:pPr>
      <w:r>
        <w:rPr>
          <w:rFonts w:ascii="Georgia" w:hAnsi="Georgia"/>
          <w:b/>
          <w:bCs/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6013A698" wp14:editId="6CEB053C">
            <wp:simplePos x="0" y="0"/>
            <wp:positionH relativeFrom="column">
              <wp:posOffset>112550</wp:posOffset>
            </wp:positionH>
            <wp:positionV relativeFrom="paragraph">
              <wp:posOffset>-54964</wp:posOffset>
            </wp:positionV>
            <wp:extent cx="1003876" cy="86921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76" cy="8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6B">
        <w:rPr>
          <w:rFonts w:ascii="Georgia" w:hAnsi="Georgia"/>
          <w:b/>
          <w:bCs/>
          <w:color w:val="0E6EB6" w:themeColor="text2"/>
        </w:rPr>
        <w:t>I</w:t>
      </w:r>
      <w:r w:rsidR="0042226B" w:rsidRPr="00A8404C">
        <w:rPr>
          <w:rFonts w:ascii="Georgia" w:hAnsi="Georgia"/>
          <w:b/>
          <w:bCs/>
          <w:color w:val="0E6EB6" w:themeColor="text2"/>
        </w:rPr>
        <w:t>nterreg.eu</w:t>
      </w:r>
      <w:r w:rsidR="0042226B">
        <w:rPr>
          <w:rFonts w:ascii="Georgia" w:hAnsi="Georgia"/>
          <w:b/>
          <w:bCs/>
          <w:color w:val="0E6EB6" w:themeColor="text2"/>
        </w:rPr>
        <w:t xml:space="preserve"> revamp: Your programme, your spotlight.</w:t>
      </w:r>
    </w:p>
    <w:p w14:paraId="71D0B1D7" w14:textId="6372C3BF" w:rsidR="0042226B" w:rsidRDefault="0042226B" w:rsidP="00A45C36">
      <w:pPr>
        <w:pStyle w:val="CopyText11pt"/>
        <w:ind w:left="1416" w:firstLine="708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Webinar</w:t>
      </w:r>
    </w:p>
    <w:p w14:paraId="1F9AFF45" w14:textId="54E1B45A" w:rsidR="00A45C36" w:rsidRPr="00C84F1E" w:rsidRDefault="0042226B" w:rsidP="00A45C36">
      <w:pPr>
        <w:pStyle w:val="CopyText11pt"/>
        <w:ind w:left="1416" w:firstLine="708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10 December</w:t>
      </w:r>
      <w:r w:rsidR="00A45C36">
        <w:rPr>
          <w:rFonts w:ascii="Georgia" w:hAnsi="Georgia"/>
          <w:b/>
          <w:bCs/>
        </w:rPr>
        <w:t xml:space="preserve"> 2024</w:t>
      </w:r>
    </w:p>
    <w:p w14:paraId="019690BF" w14:textId="77777777" w:rsidR="00A45C36" w:rsidRDefault="00A45C36" w:rsidP="00A45C36">
      <w:pPr>
        <w:pStyle w:val="BodyTextArial10pt"/>
      </w:pPr>
    </w:p>
    <w:p w14:paraId="752B4FB4" w14:textId="77777777" w:rsidR="00A45C36" w:rsidRDefault="00A45C36" w:rsidP="00A45C36">
      <w:pPr>
        <w:pStyle w:val="BodyTextArial10pt"/>
      </w:pPr>
    </w:p>
    <w:p w14:paraId="4DF7E743" w14:textId="77777777" w:rsidR="00A45C36" w:rsidRDefault="00A45C36" w:rsidP="00A45C36">
      <w:pPr>
        <w:pStyle w:val="BodyTextArial10pt"/>
      </w:pPr>
    </w:p>
    <w:p w14:paraId="0891E59C" w14:textId="77777777" w:rsidR="00A45C36" w:rsidRDefault="00A45C36" w:rsidP="00D644D4">
      <w:pPr>
        <w:pStyle w:val="BodyTextArial10pt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4" w:type="dxa"/>
        </w:tblCellMar>
        <w:tblLook w:val="06A0" w:firstRow="1" w:lastRow="0" w:firstColumn="1" w:lastColumn="0" w:noHBand="1" w:noVBand="1"/>
      </w:tblPr>
      <w:tblGrid>
        <w:gridCol w:w="1985"/>
        <w:gridCol w:w="7646"/>
      </w:tblGrid>
      <w:tr w:rsidR="00E35AF9" w14:paraId="73DB0D80" w14:textId="77777777" w:rsidTr="00046D58">
        <w:trPr>
          <w:trHeight w:val="20"/>
        </w:trPr>
        <w:tc>
          <w:tcPr>
            <w:tcW w:w="1985" w:type="dxa"/>
          </w:tcPr>
          <w:p w14:paraId="4864D33F" w14:textId="79BC75A4" w:rsidR="00E35AF9" w:rsidRPr="00536140" w:rsidRDefault="00E35AF9" w:rsidP="00536140">
            <w:pPr>
              <w:pStyle w:val="BodyTextArial10pt"/>
              <w:rPr>
                <w:rFonts w:ascii="Georgia" w:hAnsi="Georgia"/>
                <w:b/>
                <w:bCs/>
              </w:rPr>
            </w:pPr>
          </w:p>
        </w:tc>
        <w:tc>
          <w:tcPr>
            <w:tcW w:w="7646" w:type="dxa"/>
          </w:tcPr>
          <w:p w14:paraId="5F08E8E2" w14:textId="3EB4F71F" w:rsidR="00E35AF9" w:rsidRPr="00536140" w:rsidRDefault="00536140" w:rsidP="00536140">
            <w:pPr>
              <w:pStyle w:val="BodyTextArial10pt"/>
              <w:rPr>
                <w:rFonts w:ascii="Georgia" w:hAnsi="Georgia"/>
                <w:b/>
                <w:bCs/>
              </w:rPr>
            </w:pPr>
            <w:r w:rsidRPr="00233DE8">
              <w:rPr>
                <w:rFonts w:ascii="Georgia" w:hAnsi="Georgia"/>
                <w:b/>
                <w:bCs/>
                <w:color w:val="0E6EB6" w:themeColor="text2"/>
              </w:rPr>
              <w:t>T</w:t>
            </w:r>
            <w:r w:rsidR="00890D73">
              <w:rPr>
                <w:rFonts w:ascii="Georgia" w:hAnsi="Georgia"/>
                <w:b/>
                <w:bCs/>
                <w:color w:val="0E6EB6" w:themeColor="text2"/>
              </w:rPr>
              <w:t>ue</w:t>
            </w:r>
            <w:r w:rsidR="00E121EB">
              <w:rPr>
                <w:rFonts w:ascii="Georgia" w:hAnsi="Georgia"/>
                <w:b/>
                <w:bCs/>
                <w:color w:val="0E6EB6" w:themeColor="text2"/>
              </w:rPr>
              <w:t>sday</w:t>
            </w:r>
            <w:r w:rsidRPr="00233DE8">
              <w:rPr>
                <w:rFonts w:ascii="Georgia" w:hAnsi="Georgia"/>
                <w:b/>
                <w:bCs/>
                <w:color w:val="0E6EB6" w:themeColor="text2"/>
              </w:rPr>
              <w:t xml:space="preserve">, </w:t>
            </w:r>
            <w:r w:rsidR="002C79C5">
              <w:rPr>
                <w:rFonts w:ascii="Georgia" w:hAnsi="Georgia"/>
                <w:b/>
                <w:bCs/>
                <w:color w:val="0E6EB6" w:themeColor="text2"/>
              </w:rPr>
              <w:t>10 December</w:t>
            </w:r>
            <w:r w:rsidRPr="00233DE8">
              <w:rPr>
                <w:rFonts w:ascii="Georgia" w:hAnsi="Georgia"/>
                <w:b/>
                <w:bCs/>
                <w:color w:val="0E6EB6" w:themeColor="text2"/>
              </w:rPr>
              <w:t xml:space="preserve"> 202</w:t>
            </w:r>
            <w:r w:rsidR="00E121EB">
              <w:rPr>
                <w:rFonts w:ascii="Georgia" w:hAnsi="Georgia"/>
                <w:b/>
                <w:bCs/>
                <w:color w:val="0E6EB6" w:themeColor="text2"/>
              </w:rPr>
              <w:t>4</w:t>
            </w:r>
          </w:p>
        </w:tc>
      </w:tr>
      <w:tr w:rsidR="00E35AF9" w14:paraId="460317E1" w14:textId="77777777" w:rsidTr="00046D58">
        <w:trPr>
          <w:trHeight w:val="20"/>
        </w:trPr>
        <w:tc>
          <w:tcPr>
            <w:tcW w:w="1985" w:type="dxa"/>
          </w:tcPr>
          <w:p w14:paraId="35A1DAD1" w14:textId="056499B3" w:rsidR="00E35AF9" w:rsidRPr="00233DE8" w:rsidRDefault="00E121EB" w:rsidP="00D644D4">
            <w:pPr>
              <w:pStyle w:val="BodyTextArial10pt"/>
              <w:rPr>
                <w:b/>
                <w:bCs/>
              </w:rPr>
            </w:pPr>
            <w:r>
              <w:rPr>
                <w:b/>
                <w:bCs/>
                <w:color w:val="0E6EB6" w:themeColor="text2"/>
              </w:rPr>
              <w:t>1</w:t>
            </w:r>
            <w:r w:rsidR="002C79C5">
              <w:rPr>
                <w:b/>
                <w:bCs/>
                <w:color w:val="0E6EB6" w:themeColor="text2"/>
              </w:rPr>
              <w:t>0</w:t>
            </w:r>
            <w:r>
              <w:rPr>
                <w:b/>
                <w:bCs/>
                <w:color w:val="0E6EB6" w:themeColor="text2"/>
              </w:rPr>
              <w:t>.00</w:t>
            </w:r>
            <w:r w:rsidR="00233DE8" w:rsidRPr="00233DE8">
              <w:rPr>
                <w:b/>
                <w:bCs/>
                <w:color w:val="0E6EB6" w:themeColor="text2"/>
              </w:rPr>
              <w:t xml:space="preserve"> – 1</w:t>
            </w:r>
            <w:r w:rsidR="002C79C5">
              <w:rPr>
                <w:b/>
                <w:bCs/>
                <w:color w:val="0E6EB6" w:themeColor="text2"/>
              </w:rPr>
              <w:t>0</w:t>
            </w:r>
            <w:r>
              <w:rPr>
                <w:b/>
                <w:bCs/>
                <w:color w:val="0E6EB6" w:themeColor="text2"/>
              </w:rPr>
              <w:t>.</w:t>
            </w:r>
            <w:r w:rsidR="002C79C5">
              <w:rPr>
                <w:b/>
                <w:bCs/>
                <w:color w:val="0E6EB6" w:themeColor="text2"/>
              </w:rPr>
              <w:t>05</w:t>
            </w:r>
          </w:p>
        </w:tc>
        <w:tc>
          <w:tcPr>
            <w:tcW w:w="7646" w:type="dxa"/>
          </w:tcPr>
          <w:p w14:paraId="262CC558" w14:textId="67FB2648" w:rsidR="002C79C5" w:rsidRDefault="00E121EB" w:rsidP="00D644D4">
            <w:pPr>
              <w:pStyle w:val="BodyTextArial10pt"/>
            </w:pPr>
            <w:r w:rsidRPr="002C79C5">
              <w:rPr>
                <w:b/>
                <w:bCs/>
              </w:rPr>
              <w:t xml:space="preserve">Welcome and </w:t>
            </w:r>
            <w:r w:rsidR="002C79C5" w:rsidRPr="002C79C5">
              <w:rPr>
                <w:b/>
                <w:bCs/>
              </w:rPr>
              <w:t>introduction.</w:t>
            </w:r>
          </w:p>
          <w:p w14:paraId="1E9B859B" w14:textId="77777777" w:rsidR="002C79C5" w:rsidRDefault="002C79C5" w:rsidP="002C79C5">
            <w:pPr>
              <w:pStyle w:val="BodyTextArial10pt"/>
              <w:numPr>
                <w:ilvl w:val="0"/>
                <w:numId w:val="22"/>
              </w:numPr>
              <w:tabs>
                <w:tab w:val="left" w:pos="452"/>
              </w:tabs>
              <w:ind w:hanging="693"/>
            </w:pPr>
            <w:r>
              <w:t>Opening remarks.</w:t>
            </w:r>
          </w:p>
          <w:p w14:paraId="1D544C62" w14:textId="3DB75101" w:rsidR="002C79C5" w:rsidRDefault="002C79C5" w:rsidP="002C79C5">
            <w:pPr>
              <w:pStyle w:val="BodyTextArial10pt"/>
              <w:numPr>
                <w:ilvl w:val="0"/>
                <w:numId w:val="22"/>
              </w:numPr>
              <w:tabs>
                <w:tab w:val="left" w:pos="452"/>
              </w:tabs>
              <w:ind w:hanging="693"/>
            </w:pPr>
            <w:r>
              <w:t>Objectives of the webinar: fostering collaboration, updates on the Interreg.eu revamp, and outlining the role of Interreg programmes in shaping the platform.</w:t>
            </w:r>
          </w:p>
        </w:tc>
      </w:tr>
      <w:tr w:rsidR="00046D58" w14:paraId="4D4B2197" w14:textId="77777777" w:rsidTr="00046D58">
        <w:trPr>
          <w:trHeight w:val="20"/>
        </w:trPr>
        <w:tc>
          <w:tcPr>
            <w:tcW w:w="1985" w:type="dxa"/>
          </w:tcPr>
          <w:p w14:paraId="3F1D8464" w14:textId="01375EB9" w:rsidR="00046D58" w:rsidRDefault="00046D58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  <w:r>
              <w:rPr>
                <w:b/>
                <w:bCs/>
                <w:color w:val="0E6EB6" w:themeColor="text2"/>
              </w:rPr>
              <w:t>1</w:t>
            </w:r>
            <w:r w:rsidR="002C79C5">
              <w:rPr>
                <w:b/>
                <w:bCs/>
                <w:color w:val="0E6EB6" w:themeColor="text2"/>
              </w:rPr>
              <w:t>0.05</w:t>
            </w:r>
            <w:r w:rsidRPr="00233DE8">
              <w:rPr>
                <w:b/>
                <w:bCs/>
                <w:color w:val="0E6EB6" w:themeColor="text2"/>
              </w:rPr>
              <w:t xml:space="preserve"> – 1</w:t>
            </w:r>
            <w:r w:rsidR="002C79C5">
              <w:rPr>
                <w:b/>
                <w:bCs/>
                <w:color w:val="0E6EB6" w:themeColor="text2"/>
              </w:rPr>
              <w:t>0.15</w:t>
            </w:r>
          </w:p>
        </w:tc>
        <w:tc>
          <w:tcPr>
            <w:tcW w:w="7646" w:type="dxa"/>
          </w:tcPr>
          <w:p w14:paraId="6A6CC572" w14:textId="028C5770" w:rsidR="00046D58" w:rsidRDefault="002C79C5" w:rsidP="00046D58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  <w:r>
              <w:rPr>
                <w:b/>
                <w:bCs/>
              </w:rPr>
              <w:t>Overview of the revamped Interreg.eu</w:t>
            </w:r>
          </w:p>
          <w:p w14:paraId="2542FE01" w14:textId="77777777" w:rsidR="002C79C5" w:rsidRDefault="002C79C5" w:rsidP="002C79C5">
            <w:pPr>
              <w:pStyle w:val="BodyTextArial10pt"/>
              <w:numPr>
                <w:ilvl w:val="0"/>
                <w:numId w:val="23"/>
              </w:numPr>
            </w:pPr>
            <w:r>
              <w:t>Key features of the new platform and its vision.</w:t>
            </w:r>
          </w:p>
          <w:p w14:paraId="1617417C" w14:textId="77777777" w:rsidR="002C79C5" w:rsidRDefault="002C79C5" w:rsidP="002C79C5">
            <w:pPr>
              <w:pStyle w:val="BodyTextArial10pt"/>
              <w:numPr>
                <w:ilvl w:val="0"/>
                <w:numId w:val="23"/>
              </w:numPr>
            </w:pPr>
            <w:r>
              <w:t>Demonstration of the programme pages (prototype walkthrough).</w:t>
            </w:r>
          </w:p>
          <w:p w14:paraId="2620A448" w14:textId="332A27EB" w:rsidR="00E121EB" w:rsidRDefault="002C79C5" w:rsidP="002C79C5">
            <w:pPr>
              <w:pStyle w:val="BodyTextArial10pt"/>
              <w:numPr>
                <w:ilvl w:val="0"/>
                <w:numId w:val="23"/>
              </w:numPr>
            </w:pPr>
            <w:r>
              <w:t>How this platform complements existing programme websites and amplifies visibility.</w:t>
            </w:r>
          </w:p>
        </w:tc>
      </w:tr>
      <w:tr w:rsidR="00046D58" w14:paraId="1E18CDBD" w14:textId="77777777" w:rsidTr="00046D58">
        <w:trPr>
          <w:trHeight w:val="20"/>
        </w:trPr>
        <w:tc>
          <w:tcPr>
            <w:tcW w:w="1985" w:type="dxa"/>
          </w:tcPr>
          <w:p w14:paraId="61BE12A9" w14:textId="0BB3C6A1" w:rsidR="00046D58" w:rsidRDefault="00046D58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  <w:r>
              <w:rPr>
                <w:b/>
                <w:bCs/>
                <w:color w:val="0E6EB6" w:themeColor="text2"/>
              </w:rPr>
              <w:t>1</w:t>
            </w:r>
            <w:r w:rsidR="002C79C5">
              <w:rPr>
                <w:b/>
                <w:bCs/>
                <w:color w:val="0E6EB6" w:themeColor="text2"/>
              </w:rPr>
              <w:t>0.15</w:t>
            </w:r>
            <w:r w:rsidRPr="00233DE8">
              <w:rPr>
                <w:b/>
                <w:bCs/>
                <w:color w:val="0E6EB6" w:themeColor="text2"/>
              </w:rPr>
              <w:t xml:space="preserve"> – 1</w:t>
            </w:r>
            <w:r w:rsidR="002C79C5">
              <w:rPr>
                <w:b/>
                <w:bCs/>
                <w:color w:val="0E6EB6" w:themeColor="text2"/>
              </w:rPr>
              <w:t>0.30</w:t>
            </w:r>
          </w:p>
          <w:p w14:paraId="229870E4" w14:textId="77777777" w:rsidR="00E121EB" w:rsidRDefault="00E121EB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37D730F4" w14:textId="77777777" w:rsidR="00E121EB" w:rsidRDefault="00E121EB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5598905C" w14:textId="77777777" w:rsidR="00E121EB" w:rsidRDefault="00E121EB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25BB71FE" w14:textId="77777777" w:rsidR="002C79C5" w:rsidRDefault="002C79C5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5A66C1EB" w14:textId="77777777" w:rsidR="002C79C5" w:rsidRDefault="002C79C5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54E220E4" w14:textId="122AEBCC" w:rsidR="00E121EB" w:rsidRDefault="00E121EB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  <w:r>
              <w:rPr>
                <w:b/>
                <w:bCs/>
                <w:color w:val="0E6EB6" w:themeColor="text2"/>
              </w:rPr>
              <w:t>1</w:t>
            </w:r>
            <w:r w:rsidR="002C79C5">
              <w:rPr>
                <w:b/>
                <w:bCs/>
                <w:color w:val="0E6EB6" w:themeColor="text2"/>
              </w:rPr>
              <w:t>0.3</w:t>
            </w:r>
            <w:r w:rsidR="007B5AD5">
              <w:rPr>
                <w:b/>
                <w:bCs/>
                <w:color w:val="0E6EB6" w:themeColor="text2"/>
              </w:rPr>
              <w:t>0</w:t>
            </w:r>
            <w:r>
              <w:rPr>
                <w:b/>
                <w:bCs/>
                <w:color w:val="0E6EB6" w:themeColor="text2"/>
              </w:rPr>
              <w:t xml:space="preserve"> </w:t>
            </w:r>
            <w:r w:rsidRPr="00233DE8">
              <w:rPr>
                <w:b/>
                <w:bCs/>
                <w:color w:val="0E6EB6" w:themeColor="text2"/>
              </w:rPr>
              <w:t>–</w:t>
            </w:r>
            <w:r>
              <w:rPr>
                <w:b/>
                <w:bCs/>
                <w:color w:val="0E6EB6" w:themeColor="text2"/>
              </w:rPr>
              <w:t xml:space="preserve"> 1</w:t>
            </w:r>
            <w:r w:rsidR="002C79C5">
              <w:rPr>
                <w:b/>
                <w:bCs/>
                <w:color w:val="0E6EB6" w:themeColor="text2"/>
              </w:rPr>
              <w:t>0.40</w:t>
            </w:r>
          </w:p>
          <w:p w14:paraId="6F25ECF6" w14:textId="77777777" w:rsidR="00991E48" w:rsidRDefault="00991E48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376748E0" w14:textId="77777777" w:rsidR="00991E48" w:rsidRDefault="00991E48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55C325C8" w14:textId="77777777" w:rsidR="00991E48" w:rsidRDefault="00991E48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31AC193D" w14:textId="77777777" w:rsidR="002C79C5" w:rsidRDefault="002C79C5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4BE56B7E" w14:textId="7D88F639" w:rsidR="00991E48" w:rsidRDefault="00991E48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  <w:r>
              <w:rPr>
                <w:b/>
                <w:bCs/>
                <w:color w:val="0E6EB6" w:themeColor="text2"/>
              </w:rPr>
              <w:t>1</w:t>
            </w:r>
            <w:r w:rsidR="002C79C5">
              <w:rPr>
                <w:b/>
                <w:bCs/>
                <w:color w:val="0E6EB6" w:themeColor="text2"/>
              </w:rPr>
              <w:t>0.40</w:t>
            </w:r>
            <w:r>
              <w:rPr>
                <w:b/>
                <w:bCs/>
                <w:color w:val="0E6EB6" w:themeColor="text2"/>
              </w:rPr>
              <w:t xml:space="preserve"> </w:t>
            </w:r>
            <w:r w:rsidRPr="00233DE8">
              <w:rPr>
                <w:b/>
                <w:bCs/>
                <w:color w:val="0E6EB6" w:themeColor="text2"/>
              </w:rPr>
              <w:t>–</w:t>
            </w:r>
            <w:r>
              <w:rPr>
                <w:b/>
                <w:bCs/>
                <w:color w:val="0E6EB6" w:themeColor="text2"/>
              </w:rPr>
              <w:t xml:space="preserve"> 1</w:t>
            </w:r>
            <w:r w:rsidR="002C79C5">
              <w:rPr>
                <w:b/>
                <w:bCs/>
                <w:color w:val="0E6EB6" w:themeColor="text2"/>
              </w:rPr>
              <w:t>0.55</w:t>
            </w:r>
          </w:p>
          <w:p w14:paraId="7A562AA2" w14:textId="77777777" w:rsidR="001B0B86" w:rsidRDefault="001B0B86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42AF2D98" w14:textId="77777777" w:rsidR="001B0B86" w:rsidRDefault="001B0B86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32E37F73" w14:textId="77777777" w:rsidR="002C79C5" w:rsidRDefault="002C79C5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</w:p>
          <w:p w14:paraId="36135A97" w14:textId="11D2785F" w:rsidR="001B0B86" w:rsidRDefault="001B0B86" w:rsidP="00046D58">
            <w:pPr>
              <w:pStyle w:val="BodyTextArial10pt"/>
              <w:rPr>
                <w:b/>
                <w:bCs/>
                <w:color w:val="0E6EB6" w:themeColor="text2"/>
              </w:rPr>
            </w:pPr>
            <w:r>
              <w:rPr>
                <w:b/>
                <w:bCs/>
                <w:color w:val="0E6EB6" w:themeColor="text2"/>
              </w:rPr>
              <w:t>1</w:t>
            </w:r>
            <w:r w:rsidR="002C79C5">
              <w:rPr>
                <w:b/>
                <w:bCs/>
                <w:color w:val="0E6EB6" w:themeColor="text2"/>
              </w:rPr>
              <w:t>0</w:t>
            </w:r>
            <w:r>
              <w:rPr>
                <w:b/>
                <w:bCs/>
                <w:color w:val="0E6EB6" w:themeColor="text2"/>
              </w:rPr>
              <w:t xml:space="preserve">.55 </w:t>
            </w:r>
            <w:r w:rsidRPr="00233DE8">
              <w:rPr>
                <w:b/>
                <w:bCs/>
                <w:color w:val="0E6EB6" w:themeColor="text2"/>
              </w:rPr>
              <w:t>–</w:t>
            </w:r>
            <w:r>
              <w:rPr>
                <w:b/>
                <w:bCs/>
                <w:color w:val="0E6EB6" w:themeColor="text2"/>
              </w:rPr>
              <w:t xml:space="preserve"> 1</w:t>
            </w:r>
            <w:r w:rsidR="002C79C5">
              <w:rPr>
                <w:b/>
                <w:bCs/>
                <w:color w:val="0E6EB6" w:themeColor="text2"/>
              </w:rPr>
              <w:t>1</w:t>
            </w:r>
            <w:r>
              <w:rPr>
                <w:b/>
                <w:bCs/>
                <w:color w:val="0E6EB6" w:themeColor="text2"/>
              </w:rPr>
              <w:t>.00</w:t>
            </w:r>
          </w:p>
        </w:tc>
        <w:tc>
          <w:tcPr>
            <w:tcW w:w="7646" w:type="dxa"/>
          </w:tcPr>
          <w:p w14:paraId="1F872E58" w14:textId="2B506B87" w:rsidR="00046D58" w:rsidRDefault="002C79C5" w:rsidP="00046D58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  <w:r>
              <w:rPr>
                <w:b/>
                <w:bCs/>
              </w:rPr>
              <w:t>How programmes can contribute</w:t>
            </w:r>
          </w:p>
          <w:p w14:paraId="4739D1B7" w14:textId="26B7E063" w:rsidR="002C79C5" w:rsidRDefault="002C79C5" w:rsidP="002C79C5">
            <w:pPr>
              <w:pStyle w:val="BodyTextArial10pt"/>
              <w:numPr>
                <w:ilvl w:val="0"/>
                <w:numId w:val="23"/>
              </w:numPr>
            </w:pPr>
            <w:r>
              <w:t>Steps to review</w:t>
            </w:r>
            <w:r>
              <w:t xml:space="preserve"> and</w:t>
            </w:r>
            <w:r>
              <w:t xml:space="preserve"> validate programme </w:t>
            </w:r>
            <w:r>
              <w:t>summaries</w:t>
            </w:r>
            <w:r>
              <w:t>.</w:t>
            </w:r>
          </w:p>
          <w:p w14:paraId="102F31C0" w14:textId="77777777" w:rsidR="002C79C5" w:rsidRDefault="002C79C5" w:rsidP="002C79C5">
            <w:pPr>
              <w:pStyle w:val="BodyTextArial10pt"/>
              <w:numPr>
                <w:ilvl w:val="0"/>
                <w:numId w:val="23"/>
              </w:numPr>
            </w:pPr>
            <w:r>
              <w:t>Providing key figures, visuals, and thematic focuses.</w:t>
            </w:r>
          </w:p>
          <w:p w14:paraId="7D94452C" w14:textId="77777777" w:rsidR="002C79C5" w:rsidRDefault="002C79C5" w:rsidP="002C79C5">
            <w:pPr>
              <w:pStyle w:val="BodyTextArial10pt"/>
              <w:numPr>
                <w:ilvl w:val="0"/>
                <w:numId w:val="23"/>
              </w:numPr>
            </w:pPr>
            <w:r>
              <w:t>Highlighting success stories: what we’re looking for and how to prepare them.</w:t>
            </w:r>
          </w:p>
          <w:p w14:paraId="2FD1283A" w14:textId="7E95BA50" w:rsidR="00046D58" w:rsidRDefault="00046D58" w:rsidP="00E121EB">
            <w:pPr>
              <w:pStyle w:val="BodyTextArial10pt"/>
              <w:tabs>
                <w:tab w:val="left" w:pos="452"/>
              </w:tabs>
              <w:ind w:left="720"/>
            </w:pPr>
          </w:p>
          <w:p w14:paraId="79897DD8" w14:textId="6E10FE43" w:rsidR="00E121EB" w:rsidRPr="001B0B86" w:rsidRDefault="002C79C5" w:rsidP="00E121EB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  <w:r>
              <w:rPr>
                <w:b/>
                <w:bCs/>
              </w:rPr>
              <w:t>Timeline and next steps</w:t>
            </w:r>
          </w:p>
          <w:p w14:paraId="378EFA80" w14:textId="77777777" w:rsidR="002C79C5" w:rsidRDefault="002C79C5" w:rsidP="002C79C5">
            <w:pPr>
              <w:pStyle w:val="BodyTextArial10pt"/>
              <w:numPr>
                <w:ilvl w:val="0"/>
                <w:numId w:val="21"/>
              </w:numPr>
            </w:pPr>
            <w:r>
              <w:t>Project timeline leading up to the January launch.</w:t>
            </w:r>
          </w:p>
          <w:p w14:paraId="032CCF54" w14:textId="77777777" w:rsidR="002C79C5" w:rsidRDefault="002C79C5" w:rsidP="002C79C5">
            <w:pPr>
              <w:pStyle w:val="BodyTextArial10pt"/>
              <w:numPr>
                <w:ilvl w:val="0"/>
                <w:numId w:val="21"/>
              </w:numPr>
            </w:pPr>
            <w:r>
              <w:t>Key deadlines for programme contributions.</w:t>
            </w:r>
          </w:p>
          <w:p w14:paraId="691A8049" w14:textId="77777777" w:rsidR="002C79C5" w:rsidRDefault="002C79C5" w:rsidP="002C79C5">
            <w:pPr>
              <w:pStyle w:val="BodyTextArial10pt"/>
              <w:numPr>
                <w:ilvl w:val="0"/>
                <w:numId w:val="21"/>
              </w:numPr>
            </w:pPr>
            <w:r>
              <w:t>Support resources available to programmes.</w:t>
            </w:r>
          </w:p>
          <w:p w14:paraId="23C47282" w14:textId="77777777" w:rsidR="00046D58" w:rsidRDefault="00046D58" w:rsidP="00046D58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</w:p>
          <w:p w14:paraId="1ED94D82" w14:textId="77777777" w:rsidR="001B0B86" w:rsidRDefault="002C79C5" w:rsidP="00046D58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  <w:r>
              <w:rPr>
                <w:b/>
                <w:bCs/>
              </w:rPr>
              <w:t>Interactive Q&amp;A session</w:t>
            </w:r>
          </w:p>
          <w:p w14:paraId="117F478D" w14:textId="77777777" w:rsidR="002C79C5" w:rsidRDefault="002C79C5" w:rsidP="002C79C5">
            <w:pPr>
              <w:pStyle w:val="BodyTextArial10pt"/>
              <w:numPr>
                <w:ilvl w:val="0"/>
                <w:numId w:val="21"/>
              </w:numPr>
            </w:pPr>
            <w:r>
              <w:t>Addressing participant questions.</w:t>
            </w:r>
          </w:p>
          <w:p w14:paraId="5AE89F19" w14:textId="77777777" w:rsidR="002C79C5" w:rsidRDefault="002C79C5" w:rsidP="002C79C5">
            <w:pPr>
              <w:pStyle w:val="BodyTextArial10pt"/>
              <w:numPr>
                <w:ilvl w:val="0"/>
                <w:numId w:val="21"/>
              </w:numPr>
            </w:pPr>
            <w:r>
              <w:t>Gathering feedback and ideas.</w:t>
            </w:r>
          </w:p>
          <w:p w14:paraId="5B1A5810" w14:textId="77777777" w:rsidR="002C79C5" w:rsidRDefault="002C79C5" w:rsidP="00046D58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</w:p>
          <w:p w14:paraId="216C39EA" w14:textId="77777777" w:rsidR="00890D73" w:rsidRDefault="00890D73" w:rsidP="00046D58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  <w:r>
              <w:rPr>
                <w:b/>
                <w:bCs/>
              </w:rPr>
              <w:t>Closing and call to action</w:t>
            </w:r>
          </w:p>
          <w:p w14:paraId="3CD0B718" w14:textId="77777777" w:rsidR="00890D73" w:rsidRPr="00890D73" w:rsidRDefault="00890D73" w:rsidP="00890D73">
            <w:pPr>
              <w:pStyle w:val="BodyTextArial10pt"/>
              <w:numPr>
                <w:ilvl w:val="0"/>
                <w:numId w:val="21"/>
              </w:numPr>
            </w:pPr>
            <w:r w:rsidRPr="00890D73">
              <w:t>Recap of takeaways</w:t>
            </w:r>
          </w:p>
          <w:p w14:paraId="71BDEC22" w14:textId="0C25AD5A" w:rsidR="00890D73" w:rsidRPr="00233DE8" w:rsidRDefault="00890D73" w:rsidP="00046D58">
            <w:pPr>
              <w:pStyle w:val="BodyTextArial10pt"/>
              <w:tabs>
                <w:tab w:val="left" w:pos="452"/>
              </w:tabs>
              <w:rPr>
                <w:b/>
                <w:bCs/>
              </w:rPr>
            </w:pPr>
          </w:p>
        </w:tc>
      </w:tr>
    </w:tbl>
    <w:p w14:paraId="60BAA461" w14:textId="77777777" w:rsidR="003070AC" w:rsidRDefault="003070AC" w:rsidP="003070AC">
      <w:pPr>
        <w:pStyle w:val="BodyTextArial10pt"/>
      </w:pPr>
    </w:p>
    <w:p w14:paraId="04E831CC" w14:textId="77777777" w:rsidR="003070AC" w:rsidRDefault="003070AC" w:rsidP="003070AC">
      <w:pPr>
        <w:pStyle w:val="BodyTextArial10pt"/>
      </w:pPr>
    </w:p>
    <w:sectPr w:rsidR="003070AC" w:rsidSect="001A7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414" w:right="851" w:bottom="1701" w:left="1418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2E98" w14:textId="77777777" w:rsidR="00B7413D" w:rsidRDefault="00B7413D" w:rsidP="0047685B">
      <w:r>
        <w:separator/>
      </w:r>
    </w:p>
    <w:p w14:paraId="2A893498" w14:textId="77777777" w:rsidR="00B7413D" w:rsidRDefault="00B7413D" w:rsidP="0047685B"/>
    <w:p w14:paraId="6CB3679C" w14:textId="77777777" w:rsidR="00B7413D" w:rsidRDefault="00B7413D"/>
    <w:p w14:paraId="399AC073" w14:textId="77777777" w:rsidR="00B7413D" w:rsidRDefault="00B7413D" w:rsidP="00F2074E"/>
    <w:p w14:paraId="00D5C5E3" w14:textId="77777777" w:rsidR="00B7413D" w:rsidRDefault="00B7413D"/>
  </w:endnote>
  <w:endnote w:type="continuationSeparator" w:id="0">
    <w:p w14:paraId="5D8E0EE4" w14:textId="77777777" w:rsidR="00B7413D" w:rsidRDefault="00B7413D" w:rsidP="0047685B">
      <w:r>
        <w:continuationSeparator/>
      </w:r>
    </w:p>
    <w:p w14:paraId="2DDE189C" w14:textId="77777777" w:rsidR="00B7413D" w:rsidRDefault="00B7413D" w:rsidP="0047685B"/>
    <w:p w14:paraId="3C62D750" w14:textId="77777777" w:rsidR="00B7413D" w:rsidRDefault="00B7413D"/>
    <w:p w14:paraId="36EAEC35" w14:textId="77777777" w:rsidR="00B7413D" w:rsidRDefault="00B7413D" w:rsidP="00F2074E"/>
    <w:p w14:paraId="6D74866B" w14:textId="77777777" w:rsidR="00B7413D" w:rsidRDefault="00B74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Textkörper CS)">
    <w:altName w:val="Times New Roman"/>
    <w:charset w:val="00"/>
    <w:family w:val="roman"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406C" w14:textId="77777777" w:rsidR="00F5650E" w:rsidRDefault="00F5650E">
    <w:pPr>
      <w:pStyle w:val="Footer"/>
    </w:pPr>
  </w:p>
  <w:p w14:paraId="0DA95271" w14:textId="77777777" w:rsidR="00F41FA4" w:rsidRDefault="00F41F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A820" w14:textId="77777777" w:rsidR="001A7151" w:rsidRDefault="00890D73" w:rsidP="001A7151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-41609842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1A7151">
          <w:rPr>
            <w:rStyle w:val="PageNumber"/>
          </w:rPr>
          <w:fldChar w:fldCharType="begin"/>
        </w:r>
        <w:r w:rsidR="001A7151">
          <w:rPr>
            <w:rStyle w:val="PageNumber"/>
          </w:rPr>
          <w:instrText xml:space="preserve"> PAGE </w:instrText>
        </w:r>
        <w:r w:rsidR="001A7151">
          <w:rPr>
            <w:rStyle w:val="PageNumber"/>
          </w:rPr>
          <w:fldChar w:fldCharType="separate"/>
        </w:r>
        <w:r w:rsidR="008D0656">
          <w:rPr>
            <w:rStyle w:val="PageNumber"/>
            <w:noProof/>
          </w:rPr>
          <w:t>2</w:t>
        </w:r>
        <w:r w:rsidR="001A7151">
          <w:rPr>
            <w:rStyle w:val="PageNumber"/>
          </w:rPr>
          <w:fldChar w:fldCharType="end"/>
        </w:r>
        <w:r w:rsidR="001A7151">
          <w:rPr>
            <w:rStyle w:val="PageNumber"/>
          </w:rPr>
          <w:t xml:space="preserve"> /</w:t>
        </w:r>
      </w:sdtContent>
    </w:sdt>
    <w:r w:rsidR="001A7151">
      <w:rPr>
        <w:rStyle w:val="PageNumber"/>
      </w:rPr>
      <w:t xml:space="preserve"> </w:t>
    </w:r>
    <w:r w:rsidR="001A7151">
      <w:rPr>
        <w:rStyle w:val="PageNumber"/>
      </w:rPr>
      <w:fldChar w:fldCharType="begin"/>
    </w:r>
    <w:r w:rsidR="001A7151">
      <w:rPr>
        <w:rStyle w:val="PageNumber"/>
      </w:rPr>
      <w:instrText xml:space="preserve"> NUMPAGES </w:instrText>
    </w:r>
    <w:r w:rsidR="001A7151">
      <w:rPr>
        <w:rStyle w:val="PageNumber"/>
      </w:rPr>
      <w:fldChar w:fldCharType="separate"/>
    </w:r>
    <w:r w:rsidR="008D0656">
      <w:rPr>
        <w:rStyle w:val="PageNumber"/>
        <w:noProof/>
      </w:rPr>
      <w:t>4</w:t>
    </w:r>
    <w:r w:rsidR="001A7151">
      <w:rPr>
        <w:rStyle w:val="PageNumber"/>
      </w:rPr>
      <w:fldChar w:fldCharType="end"/>
    </w:r>
  </w:p>
  <w:p w14:paraId="167EAA52" w14:textId="77777777" w:rsidR="00F41FA4" w:rsidRDefault="00F41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6C28" w14:textId="77777777" w:rsidR="00B7413D" w:rsidRDefault="00B7413D" w:rsidP="0047685B">
      <w:r>
        <w:separator/>
      </w:r>
    </w:p>
    <w:p w14:paraId="3B0AEF5B" w14:textId="77777777" w:rsidR="00B7413D" w:rsidRDefault="00B7413D" w:rsidP="0047685B"/>
    <w:p w14:paraId="2D8D5212" w14:textId="77777777" w:rsidR="00B7413D" w:rsidRDefault="00B7413D"/>
    <w:p w14:paraId="2192587A" w14:textId="77777777" w:rsidR="00B7413D" w:rsidRDefault="00B7413D" w:rsidP="00F2074E"/>
    <w:p w14:paraId="0659154B" w14:textId="77777777" w:rsidR="00B7413D" w:rsidRDefault="00B7413D"/>
  </w:footnote>
  <w:footnote w:type="continuationSeparator" w:id="0">
    <w:p w14:paraId="6BD0792B" w14:textId="77777777" w:rsidR="00B7413D" w:rsidRDefault="00B7413D" w:rsidP="0047685B">
      <w:r>
        <w:continuationSeparator/>
      </w:r>
    </w:p>
    <w:p w14:paraId="37C56939" w14:textId="77777777" w:rsidR="00B7413D" w:rsidRDefault="00B7413D" w:rsidP="0047685B"/>
    <w:p w14:paraId="2B627A43" w14:textId="77777777" w:rsidR="00B7413D" w:rsidRDefault="00B7413D"/>
    <w:p w14:paraId="7BF92BE9" w14:textId="77777777" w:rsidR="00B7413D" w:rsidRDefault="00B7413D" w:rsidP="00F2074E"/>
    <w:p w14:paraId="2116861A" w14:textId="77777777" w:rsidR="00B7413D" w:rsidRDefault="00B74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9DC7" w14:textId="77777777" w:rsidR="00F5650E" w:rsidRDefault="00F5650E">
    <w:pPr>
      <w:pStyle w:val="Header"/>
    </w:pPr>
  </w:p>
  <w:p w14:paraId="5E1AAD1D" w14:textId="77777777" w:rsidR="00F41FA4" w:rsidRDefault="00F41F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9C45" w14:textId="15B18606" w:rsidR="00C84F1E" w:rsidRPr="00C84F1E" w:rsidRDefault="003C5F08" w:rsidP="00C84F1E">
    <w:pPr>
      <w:pStyle w:val="BodyTextArial10pt"/>
      <w:ind w:left="1416" w:firstLine="708"/>
      <w:rPr>
        <w:rFonts w:ascii="Georgia" w:hAnsi="Georgia"/>
        <w:b/>
        <w:bCs/>
        <w:color w:val="0E6EB6" w:themeColor="text2"/>
      </w:rPr>
    </w:pPr>
    <w:r>
      <w:rPr>
        <w:rFonts w:ascii="Georgia" w:hAnsi="Georgia"/>
        <w:b/>
        <w:bCs/>
        <w:noProof/>
        <w:lang w:eastAsia="en-GB"/>
      </w:rPr>
      <w:drawing>
        <wp:anchor distT="0" distB="0" distL="114300" distR="114300" simplePos="0" relativeHeight="251665408" behindDoc="0" locked="0" layoutInCell="1" allowOverlap="1" wp14:anchorId="7520F619" wp14:editId="0C8E2262">
          <wp:simplePos x="0" y="0"/>
          <wp:positionH relativeFrom="column">
            <wp:posOffset>112550</wp:posOffset>
          </wp:positionH>
          <wp:positionV relativeFrom="paragraph">
            <wp:posOffset>-50652</wp:posOffset>
          </wp:positionV>
          <wp:extent cx="1003876" cy="8692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76" cy="86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1EB">
      <w:rPr>
        <w:rFonts w:ascii="Georgia" w:hAnsi="Georgia"/>
        <w:b/>
        <w:bCs/>
        <w:color w:val="0E6EB6" w:themeColor="text2"/>
      </w:rPr>
      <w:t>TN Communication Network Meeting</w:t>
    </w:r>
  </w:p>
  <w:p w14:paraId="0C55CF92" w14:textId="24803A2A" w:rsidR="00D644D4" w:rsidRPr="00C84F1E" w:rsidRDefault="00E121EB" w:rsidP="00C84F1E">
    <w:pPr>
      <w:pStyle w:val="BodyTextArial10pt"/>
      <w:ind w:left="1416" w:firstLine="708"/>
      <w:rPr>
        <w:rFonts w:ascii="Georgia" w:hAnsi="Georgia"/>
        <w:b/>
        <w:bCs/>
      </w:rPr>
    </w:pPr>
    <w:r>
      <w:rPr>
        <w:rFonts w:ascii="Georgia" w:hAnsi="Georgia"/>
        <w:b/>
        <w:bCs/>
      </w:rPr>
      <w:t>5</w:t>
    </w:r>
    <w:r w:rsidR="00F5650E" w:rsidRPr="00C84F1E">
      <w:rPr>
        <w:rFonts w:ascii="Georgia" w:hAnsi="Georgia"/>
        <w:b/>
        <w:bCs/>
      </w:rPr>
      <w:t xml:space="preserve"> </w:t>
    </w:r>
    <w:r>
      <w:rPr>
        <w:rFonts w:ascii="Georgia" w:hAnsi="Georgia"/>
        <w:b/>
        <w:bCs/>
      </w:rPr>
      <w:t>September 2024</w:t>
    </w:r>
  </w:p>
  <w:p w14:paraId="5308D8F9" w14:textId="6E54A6EB" w:rsidR="00F5650E" w:rsidRPr="00D644D4" w:rsidRDefault="00E121EB" w:rsidP="00E35AF9">
    <w:pPr>
      <w:ind w:left="1416" w:firstLine="708"/>
      <w:rPr>
        <w:lang w:val="en-US"/>
      </w:rPr>
    </w:pPr>
    <w:r>
      <w:t>Online</w:t>
    </w:r>
  </w:p>
  <w:p w14:paraId="1578A67F" w14:textId="77777777" w:rsidR="00F41FA4" w:rsidRDefault="00F41F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3AE7" w14:textId="77777777" w:rsidR="00313D79" w:rsidRDefault="003A3232" w:rsidP="004768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3C9C279" wp14:editId="2E3670A1">
          <wp:simplePos x="0" y="0"/>
          <wp:positionH relativeFrom="margin">
            <wp:posOffset>3490595</wp:posOffset>
          </wp:positionH>
          <wp:positionV relativeFrom="topMargin">
            <wp:posOffset>554990</wp:posOffset>
          </wp:positionV>
          <wp:extent cx="2685415" cy="367030"/>
          <wp:effectExtent l="0" t="0" r="0" b="1270"/>
          <wp:wrapTopAndBottom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07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60A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E4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18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DCF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F87B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667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BE5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34D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A2C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1E2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234C5"/>
    <w:multiLevelType w:val="hybridMultilevel"/>
    <w:tmpl w:val="3A0676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D64AD6"/>
    <w:multiLevelType w:val="multilevel"/>
    <w:tmpl w:val="59CA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A32147"/>
    <w:multiLevelType w:val="hybridMultilevel"/>
    <w:tmpl w:val="CE705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63D30"/>
    <w:multiLevelType w:val="hybridMultilevel"/>
    <w:tmpl w:val="42BEF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F70BB"/>
    <w:multiLevelType w:val="multilevel"/>
    <w:tmpl w:val="E5DA6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21E7D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A6982"/>
    <w:multiLevelType w:val="hybridMultilevel"/>
    <w:tmpl w:val="E5DA6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853A2"/>
    <w:multiLevelType w:val="hybridMultilevel"/>
    <w:tmpl w:val="013480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4E3AEF"/>
    <w:multiLevelType w:val="hybridMultilevel"/>
    <w:tmpl w:val="5B5C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B7B19"/>
    <w:multiLevelType w:val="hybridMultilevel"/>
    <w:tmpl w:val="F3E67DB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83E21"/>
    <w:multiLevelType w:val="hybridMultilevel"/>
    <w:tmpl w:val="8EEC78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164010"/>
    <w:multiLevelType w:val="multilevel"/>
    <w:tmpl w:val="F3E67D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004256">
    <w:abstractNumId w:val="10"/>
  </w:num>
  <w:num w:numId="2" w16cid:durableId="274992697">
    <w:abstractNumId w:val="16"/>
  </w:num>
  <w:num w:numId="3" w16cid:durableId="1052073163">
    <w:abstractNumId w:val="20"/>
  </w:num>
  <w:num w:numId="4" w16cid:durableId="882332988">
    <w:abstractNumId w:val="17"/>
  </w:num>
  <w:num w:numId="5" w16cid:durableId="210925304">
    <w:abstractNumId w:val="22"/>
  </w:num>
  <w:num w:numId="6" w16cid:durableId="799807513">
    <w:abstractNumId w:val="15"/>
  </w:num>
  <w:num w:numId="7" w16cid:durableId="464394875">
    <w:abstractNumId w:val="14"/>
  </w:num>
  <w:num w:numId="8" w16cid:durableId="2143885928">
    <w:abstractNumId w:val="12"/>
  </w:num>
  <w:num w:numId="9" w16cid:durableId="1493908470">
    <w:abstractNumId w:val="19"/>
  </w:num>
  <w:num w:numId="10" w16cid:durableId="888031755">
    <w:abstractNumId w:val="21"/>
  </w:num>
  <w:num w:numId="11" w16cid:durableId="842401899">
    <w:abstractNumId w:val="0"/>
  </w:num>
  <w:num w:numId="12" w16cid:durableId="68163760">
    <w:abstractNumId w:val="1"/>
  </w:num>
  <w:num w:numId="13" w16cid:durableId="370226166">
    <w:abstractNumId w:val="2"/>
  </w:num>
  <w:num w:numId="14" w16cid:durableId="1440753683">
    <w:abstractNumId w:val="3"/>
  </w:num>
  <w:num w:numId="15" w16cid:durableId="1693608271">
    <w:abstractNumId w:val="8"/>
  </w:num>
  <w:num w:numId="16" w16cid:durableId="1400011879">
    <w:abstractNumId w:val="4"/>
  </w:num>
  <w:num w:numId="17" w16cid:durableId="1006249689">
    <w:abstractNumId w:val="5"/>
  </w:num>
  <w:num w:numId="18" w16cid:durableId="392312391">
    <w:abstractNumId w:val="6"/>
  </w:num>
  <w:num w:numId="19" w16cid:durableId="1641686124">
    <w:abstractNumId w:val="7"/>
  </w:num>
  <w:num w:numId="20" w16cid:durableId="1352104224">
    <w:abstractNumId w:val="9"/>
  </w:num>
  <w:num w:numId="21" w16cid:durableId="200942791">
    <w:abstractNumId w:val="18"/>
  </w:num>
  <w:num w:numId="22" w16cid:durableId="1101030845">
    <w:abstractNumId w:val="13"/>
  </w:num>
  <w:num w:numId="23" w16cid:durableId="1820997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3D"/>
    <w:rsid w:val="00000788"/>
    <w:rsid w:val="0000424A"/>
    <w:rsid w:val="0002284C"/>
    <w:rsid w:val="00032525"/>
    <w:rsid w:val="00037C21"/>
    <w:rsid w:val="0004596A"/>
    <w:rsid w:val="00046D58"/>
    <w:rsid w:val="00091AD9"/>
    <w:rsid w:val="00097195"/>
    <w:rsid w:val="000A0494"/>
    <w:rsid w:val="000A6C31"/>
    <w:rsid w:val="000F57D4"/>
    <w:rsid w:val="0012071B"/>
    <w:rsid w:val="00130A80"/>
    <w:rsid w:val="00146CB2"/>
    <w:rsid w:val="00167894"/>
    <w:rsid w:val="00167975"/>
    <w:rsid w:val="001A7151"/>
    <w:rsid w:val="001B0B86"/>
    <w:rsid w:val="001B7EB5"/>
    <w:rsid w:val="00233DE8"/>
    <w:rsid w:val="00251921"/>
    <w:rsid w:val="00286626"/>
    <w:rsid w:val="002B7A9F"/>
    <w:rsid w:val="002C79C5"/>
    <w:rsid w:val="002D1FDB"/>
    <w:rsid w:val="002E068C"/>
    <w:rsid w:val="002E6462"/>
    <w:rsid w:val="003070AC"/>
    <w:rsid w:val="00313D79"/>
    <w:rsid w:val="0034026F"/>
    <w:rsid w:val="00355CCA"/>
    <w:rsid w:val="00382725"/>
    <w:rsid w:val="003919C3"/>
    <w:rsid w:val="003A2371"/>
    <w:rsid w:val="003A3232"/>
    <w:rsid w:val="003A6A8F"/>
    <w:rsid w:val="003B0740"/>
    <w:rsid w:val="003B3D81"/>
    <w:rsid w:val="003C55D6"/>
    <w:rsid w:val="003C5F08"/>
    <w:rsid w:val="003E058A"/>
    <w:rsid w:val="0040014C"/>
    <w:rsid w:val="00403BB4"/>
    <w:rsid w:val="0040406D"/>
    <w:rsid w:val="0042226B"/>
    <w:rsid w:val="004304DA"/>
    <w:rsid w:val="0043734A"/>
    <w:rsid w:val="00455D80"/>
    <w:rsid w:val="00474F51"/>
    <w:rsid w:val="0047685B"/>
    <w:rsid w:val="00497071"/>
    <w:rsid w:val="004A36CE"/>
    <w:rsid w:val="004D5DC7"/>
    <w:rsid w:val="004E758C"/>
    <w:rsid w:val="004F2898"/>
    <w:rsid w:val="00502F62"/>
    <w:rsid w:val="00504949"/>
    <w:rsid w:val="00536140"/>
    <w:rsid w:val="00541721"/>
    <w:rsid w:val="005538A8"/>
    <w:rsid w:val="005624A2"/>
    <w:rsid w:val="00572C29"/>
    <w:rsid w:val="00581BAC"/>
    <w:rsid w:val="00585FC2"/>
    <w:rsid w:val="00591FB2"/>
    <w:rsid w:val="00594392"/>
    <w:rsid w:val="005B12FC"/>
    <w:rsid w:val="005D7F2C"/>
    <w:rsid w:val="005F60AD"/>
    <w:rsid w:val="00600E5F"/>
    <w:rsid w:val="00604CBF"/>
    <w:rsid w:val="0061414D"/>
    <w:rsid w:val="00616BB1"/>
    <w:rsid w:val="00630636"/>
    <w:rsid w:val="00635B90"/>
    <w:rsid w:val="00640BD0"/>
    <w:rsid w:val="006522E1"/>
    <w:rsid w:val="00657B96"/>
    <w:rsid w:val="00673407"/>
    <w:rsid w:val="00676DBE"/>
    <w:rsid w:val="006842A7"/>
    <w:rsid w:val="006B2B84"/>
    <w:rsid w:val="00706421"/>
    <w:rsid w:val="007365DE"/>
    <w:rsid w:val="00750333"/>
    <w:rsid w:val="007B5AD5"/>
    <w:rsid w:val="007D54B7"/>
    <w:rsid w:val="007D6465"/>
    <w:rsid w:val="007E4E6C"/>
    <w:rsid w:val="008179FB"/>
    <w:rsid w:val="00823F98"/>
    <w:rsid w:val="008538F8"/>
    <w:rsid w:val="00871DBD"/>
    <w:rsid w:val="00874300"/>
    <w:rsid w:val="00890D73"/>
    <w:rsid w:val="008B44DC"/>
    <w:rsid w:val="008C0A4B"/>
    <w:rsid w:val="008C0FA6"/>
    <w:rsid w:val="008D0656"/>
    <w:rsid w:val="00920C73"/>
    <w:rsid w:val="00955BBF"/>
    <w:rsid w:val="009607F5"/>
    <w:rsid w:val="00991E48"/>
    <w:rsid w:val="009C022F"/>
    <w:rsid w:val="009D73A9"/>
    <w:rsid w:val="009E28E4"/>
    <w:rsid w:val="00A45C36"/>
    <w:rsid w:val="00A47161"/>
    <w:rsid w:val="00A55933"/>
    <w:rsid w:val="00A93C6E"/>
    <w:rsid w:val="00AA39A4"/>
    <w:rsid w:val="00AD479F"/>
    <w:rsid w:val="00AE2BA5"/>
    <w:rsid w:val="00B00A79"/>
    <w:rsid w:val="00B122E5"/>
    <w:rsid w:val="00B210CD"/>
    <w:rsid w:val="00B3647E"/>
    <w:rsid w:val="00B569C5"/>
    <w:rsid w:val="00B7413D"/>
    <w:rsid w:val="00B93747"/>
    <w:rsid w:val="00BB6130"/>
    <w:rsid w:val="00BC6579"/>
    <w:rsid w:val="00C10145"/>
    <w:rsid w:val="00C24B52"/>
    <w:rsid w:val="00C84F1E"/>
    <w:rsid w:val="00CA0D29"/>
    <w:rsid w:val="00CA3800"/>
    <w:rsid w:val="00CB3387"/>
    <w:rsid w:val="00D21A27"/>
    <w:rsid w:val="00D257D9"/>
    <w:rsid w:val="00D2740E"/>
    <w:rsid w:val="00D600DD"/>
    <w:rsid w:val="00D60E03"/>
    <w:rsid w:val="00D644D4"/>
    <w:rsid w:val="00D66909"/>
    <w:rsid w:val="00DB051B"/>
    <w:rsid w:val="00DB7BD6"/>
    <w:rsid w:val="00DF4D30"/>
    <w:rsid w:val="00E121EB"/>
    <w:rsid w:val="00E35AF9"/>
    <w:rsid w:val="00E379DE"/>
    <w:rsid w:val="00E445E5"/>
    <w:rsid w:val="00E5435A"/>
    <w:rsid w:val="00E54DC1"/>
    <w:rsid w:val="00E603B0"/>
    <w:rsid w:val="00F148B4"/>
    <w:rsid w:val="00F2074E"/>
    <w:rsid w:val="00F41FA4"/>
    <w:rsid w:val="00F53602"/>
    <w:rsid w:val="00F5650E"/>
    <w:rsid w:val="00FB4D90"/>
    <w:rsid w:val="00FC0CEE"/>
    <w:rsid w:val="00FD16AB"/>
    <w:rsid w:val="00FD4086"/>
    <w:rsid w:val="00FF2087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81B96"/>
  <w14:defaultImageDpi w14:val="32767"/>
  <w15:chartTrackingRefBased/>
  <w15:docId w15:val="{A84DEC35-9C15-439C-8981-3E957CA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 Text Main"/>
    <w:rsid w:val="008D0656"/>
    <w:pPr>
      <w:spacing w:line="260" w:lineRule="exact"/>
    </w:pPr>
    <w:rPr>
      <w:rFonts w:ascii="Arial" w:hAnsi="Arial"/>
      <w:color w:val="000000" w:themeColor="text1"/>
      <w:spacing w:val="4"/>
      <w:sz w:val="20"/>
      <w:lang w:val="en-GB"/>
    </w:rPr>
  </w:style>
  <w:style w:type="paragraph" w:styleId="Heading1">
    <w:name w:val="heading 1"/>
    <w:aliases w:val="HEADLINE 1"/>
    <w:basedOn w:val="Normal"/>
    <w:next w:val="Normal"/>
    <w:link w:val="Heading1Char"/>
    <w:uiPriority w:val="9"/>
    <w:rsid w:val="00591FB2"/>
    <w:pPr>
      <w:keepNext/>
      <w:keepLines/>
      <w:outlineLvl w:val="0"/>
    </w:pPr>
    <w:rPr>
      <w:rFonts w:ascii="Georgia" w:eastAsiaTheme="majorEastAsia" w:hAnsi="Georgia" w:cstheme="majorBidi"/>
      <w:b/>
      <w:color w:val="C9E8FB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74300"/>
    <w:pPr>
      <w:keepNext/>
      <w:keepLines/>
      <w:spacing w:before="40"/>
      <w:outlineLvl w:val="1"/>
    </w:pPr>
    <w:rPr>
      <w:rFonts w:eastAsiaTheme="majorEastAsia" w:cstheme="majorBidi"/>
      <w:b/>
      <w:color w:val="0E6EB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BoldBlack">
    <w:name w:val="Headline Bold Black"/>
    <w:basedOn w:val="Normal"/>
    <w:next w:val="SubHeadlineBold"/>
    <w:autoRedefine/>
    <w:rsid w:val="00572C29"/>
    <w:pPr>
      <w:spacing w:line="520" w:lineRule="exact"/>
    </w:pPr>
    <w:rPr>
      <w:rFonts w:ascii="Georgia" w:hAnsi="Georgia"/>
      <w:b/>
      <w:sz w:val="44"/>
      <w:lang w:val="de-AT"/>
    </w:rPr>
  </w:style>
  <w:style w:type="paragraph" w:customStyle="1" w:styleId="SubHeadlineBold">
    <w:name w:val="Sub Headline Bold"/>
    <w:basedOn w:val="Sub-Headline"/>
    <w:next w:val="BodyTextArial10pt"/>
    <w:autoRedefine/>
    <w:qFormat/>
    <w:rsid w:val="008D0656"/>
    <w:rPr>
      <w:rFonts w:ascii="Arial" w:hAnsi="Arial"/>
      <w:b/>
      <w:sz w:val="20"/>
      <w:lang w:val="en-US"/>
    </w:rPr>
  </w:style>
  <w:style w:type="paragraph" w:customStyle="1" w:styleId="Sub-Headline">
    <w:name w:val="Sub-Headline"/>
    <w:basedOn w:val="Normal"/>
    <w:next w:val="Normal"/>
    <w:autoRedefine/>
    <w:qFormat/>
    <w:rsid w:val="00676DBE"/>
    <w:pPr>
      <w:spacing w:before="60" w:after="60" w:line="300" w:lineRule="exact"/>
    </w:pPr>
    <w:rPr>
      <w:rFonts w:ascii="Georgia" w:hAnsi="Georgia" w:cs="Times New Roman (Textkörper CS)"/>
      <w:sz w:val="26"/>
    </w:rPr>
  </w:style>
  <w:style w:type="character" w:customStyle="1" w:styleId="Heading1Char">
    <w:name w:val="Heading 1 Char"/>
    <w:aliases w:val="HEADLINE 1 Char"/>
    <w:basedOn w:val="DefaultParagraphFont"/>
    <w:link w:val="Heading1"/>
    <w:uiPriority w:val="9"/>
    <w:rsid w:val="00591FB2"/>
    <w:rPr>
      <w:rFonts w:ascii="Georgia" w:eastAsiaTheme="majorEastAsia" w:hAnsi="Georgia" w:cstheme="majorBidi"/>
      <w:b/>
      <w:color w:val="C9E8FB"/>
      <w:spacing w:val="4"/>
      <w:sz w:val="18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D47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9F"/>
    <w:rPr>
      <w:rFonts w:ascii="Franklin Gothic Book" w:hAnsi="Franklin Gothic Book"/>
      <w:color w:val="000000" w:themeColor="text1"/>
      <w:sz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874300"/>
    <w:pPr>
      <w:widowControl w:val="0"/>
      <w:tabs>
        <w:tab w:val="center" w:pos="4536"/>
        <w:tab w:val="left" w:pos="6180"/>
        <w:tab w:val="right" w:pos="8611"/>
        <w:tab w:val="right" w:pos="9072"/>
      </w:tabs>
      <w:spacing w:line="240" w:lineRule="auto"/>
      <w:ind w:left="1588"/>
      <w:jc w:val="right"/>
    </w:pPr>
    <w:rPr>
      <w:bCs/>
      <w:color w:val="414140"/>
      <w:lang w:val="de-AT"/>
    </w:rPr>
  </w:style>
  <w:style w:type="character" w:customStyle="1" w:styleId="FooterChar">
    <w:name w:val="Footer Char"/>
    <w:basedOn w:val="DefaultParagraphFont"/>
    <w:link w:val="Footer"/>
    <w:uiPriority w:val="99"/>
    <w:rsid w:val="00874300"/>
    <w:rPr>
      <w:rFonts w:ascii="Arial" w:hAnsi="Arial"/>
      <w:bCs/>
      <w:color w:val="414140"/>
      <w:spacing w:val="4"/>
      <w:sz w:val="18"/>
      <w:lang w:val="de-AT"/>
    </w:rPr>
  </w:style>
  <w:style w:type="table" w:styleId="TableGrid">
    <w:name w:val="Table Grid"/>
    <w:basedOn w:val="TableNormal"/>
    <w:uiPriority w:val="39"/>
    <w:rsid w:val="008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232"/>
    <w:pPr>
      <w:spacing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32"/>
    <w:rPr>
      <w:rFonts w:ascii="Times New Roman" w:hAnsi="Times New Roman" w:cs="Times New Roman"/>
      <w:color w:val="000000" w:themeColor="text1"/>
      <w:spacing w:val="4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B84"/>
    <w:pPr>
      <w:ind w:left="720"/>
      <w:contextualSpacing/>
    </w:pPr>
    <w:rPr>
      <w:rFonts w:cs="Times New Roman (Textkörper CS)"/>
    </w:rPr>
  </w:style>
  <w:style w:type="paragraph" w:customStyle="1" w:styleId="HeadlineGeorgiaBluebold">
    <w:name w:val="Headline Georgia Blue bold"/>
    <w:basedOn w:val="Sub-Headline"/>
    <w:autoRedefine/>
    <w:qFormat/>
    <w:rsid w:val="00572C29"/>
    <w:pPr>
      <w:spacing w:line="240" w:lineRule="auto"/>
    </w:pPr>
    <w:rPr>
      <w:b/>
      <w:color w:val="0E6EB6"/>
      <w:sz w:val="44"/>
      <w:szCs w:val="44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676DBE"/>
    <w:pPr>
      <w:spacing w:after="60" w:line="180" w:lineRule="exac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6DBE"/>
    <w:rPr>
      <w:rFonts w:ascii="Arial" w:hAnsi="Arial"/>
      <w:color w:val="000000" w:themeColor="text1"/>
      <w:spacing w:val="4"/>
      <w:sz w:val="13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541721"/>
    <w:rPr>
      <w:rFonts w:ascii="Franklin Gothic Book" w:hAnsi="Franklin Gothic Book"/>
      <w:b w:val="0"/>
      <w:bCs w:val="0"/>
      <w:i w:val="0"/>
      <w:iCs w:val="0"/>
      <w:color w:val="000000" w:themeColor="text1"/>
      <w:sz w:val="16"/>
      <w:vertAlign w:val="superscript"/>
    </w:rPr>
  </w:style>
  <w:style w:type="table" w:styleId="GridTable4-Accent1">
    <w:name w:val="Grid Table 4 Accent 1"/>
    <w:basedOn w:val="TableNormal"/>
    <w:uiPriority w:val="49"/>
    <w:rsid w:val="00C24B52"/>
    <w:tblPr>
      <w:tblStyleRowBandSize w:val="1"/>
      <w:tblStyleColBandSize w:val="1"/>
      <w:tblBorders>
        <w:top w:val="single" w:sz="4" w:space="0" w:color="FFE95A" w:themeColor="accent1" w:themeTint="99"/>
        <w:left w:val="single" w:sz="4" w:space="0" w:color="FFE95A" w:themeColor="accent1" w:themeTint="99"/>
        <w:bottom w:val="single" w:sz="4" w:space="0" w:color="FFE95A" w:themeColor="accent1" w:themeTint="99"/>
        <w:right w:val="single" w:sz="4" w:space="0" w:color="FFE95A" w:themeColor="accent1" w:themeTint="99"/>
        <w:insideH w:val="single" w:sz="4" w:space="0" w:color="FFE95A" w:themeColor="accent1" w:themeTint="99"/>
        <w:insideV w:val="single" w:sz="4" w:space="0" w:color="FFE95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CE00" w:themeColor="accent1"/>
          <w:left w:val="single" w:sz="4" w:space="0" w:color="ECCE00" w:themeColor="accent1"/>
          <w:bottom w:val="single" w:sz="4" w:space="0" w:color="ECCE00" w:themeColor="accent1"/>
          <w:right w:val="single" w:sz="4" w:space="0" w:color="ECCE00" w:themeColor="accent1"/>
          <w:insideH w:val="nil"/>
          <w:insideV w:val="nil"/>
        </w:tcBorders>
        <w:shd w:val="clear" w:color="auto" w:fill="ECCE00" w:themeFill="accent1"/>
      </w:tcPr>
    </w:tblStylePr>
    <w:tblStylePr w:type="lastRow">
      <w:rPr>
        <w:b/>
        <w:bCs/>
      </w:rPr>
      <w:tblPr/>
      <w:tcPr>
        <w:tcBorders>
          <w:top w:val="double" w:sz="4" w:space="0" w:color="ECCE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8" w:themeFill="accent1" w:themeFillTint="33"/>
      </w:tcPr>
    </w:tblStylePr>
    <w:tblStylePr w:type="band1Horz">
      <w:tblPr/>
      <w:tcPr>
        <w:shd w:val="clear" w:color="auto" w:fill="FFF7C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74300"/>
    <w:rPr>
      <w:color w:val="0E6EB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4E6C"/>
    <w:pPr>
      <w:spacing w:before="200" w:after="100" w:line="240" w:lineRule="auto"/>
      <w:contextualSpacing/>
    </w:pPr>
    <w:rPr>
      <w:rFonts w:ascii="Georgia" w:eastAsiaTheme="majorEastAsia" w:hAnsi="Georgia" w:cstheme="majorBidi"/>
      <w:b/>
      <w:color w:val="0E6EB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E6C"/>
    <w:rPr>
      <w:rFonts w:ascii="Georgia" w:eastAsiaTheme="majorEastAsia" w:hAnsi="Georgia" w:cstheme="majorBidi"/>
      <w:b/>
      <w:color w:val="0E6EB6"/>
      <w:spacing w:val="-10"/>
      <w:kern w:val="28"/>
      <w:sz w:val="60"/>
      <w:szCs w:val="56"/>
      <w:lang w:val="en-GB"/>
    </w:rPr>
  </w:style>
  <w:style w:type="paragraph" w:styleId="Subtitle">
    <w:name w:val="Subtitle"/>
    <w:aliases w:val="Eyebrow Subtitle left"/>
    <w:basedOn w:val="Normal"/>
    <w:next w:val="Normal"/>
    <w:link w:val="SubtitleChar"/>
    <w:uiPriority w:val="11"/>
    <w:qFormat/>
    <w:rsid w:val="00750333"/>
    <w:pPr>
      <w:numPr>
        <w:ilvl w:val="1"/>
      </w:numPr>
      <w:spacing w:before="100" w:after="100"/>
    </w:pPr>
    <w:rPr>
      <w:rFonts w:eastAsiaTheme="minorEastAsia" w:cs="Times New Roman (Textkörper CS)"/>
      <w:caps/>
      <w:color w:val="4B4B4B"/>
      <w:spacing w:val="60"/>
      <w:sz w:val="22"/>
      <w:szCs w:val="22"/>
    </w:rPr>
  </w:style>
  <w:style w:type="character" w:customStyle="1" w:styleId="SubtitleChar">
    <w:name w:val="Subtitle Char"/>
    <w:aliases w:val="Eyebrow Subtitle left Char"/>
    <w:basedOn w:val="DefaultParagraphFont"/>
    <w:link w:val="Subtitle"/>
    <w:uiPriority w:val="11"/>
    <w:rsid w:val="00750333"/>
    <w:rPr>
      <w:rFonts w:ascii="Arial" w:eastAsiaTheme="minorEastAsia" w:hAnsi="Arial" w:cs="Times New Roman (Textkörper CS)"/>
      <w:caps/>
      <w:color w:val="4B4B4B"/>
      <w:spacing w:val="60"/>
      <w:sz w:val="22"/>
      <w:szCs w:val="22"/>
      <w:lang w:val="en-GB"/>
    </w:rPr>
  </w:style>
  <w:style w:type="character" w:styleId="SubtleEmphasis">
    <w:name w:val="Subtle Emphasis"/>
    <w:aliases w:val="Eyebrow Subtitle smaller"/>
    <w:basedOn w:val="DefaultParagraphFont"/>
    <w:uiPriority w:val="19"/>
    <w:qFormat/>
    <w:rsid w:val="00750333"/>
    <w:rPr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5033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72C29"/>
    <w:rPr>
      <w:i/>
      <w:iCs/>
      <w:color w:val="0E6EB6"/>
    </w:rPr>
  </w:style>
  <w:style w:type="character" w:styleId="Strong">
    <w:name w:val="Strong"/>
    <w:aliases w:val="Bold"/>
    <w:basedOn w:val="DefaultParagraphFont"/>
    <w:uiPriority w:val="22"/>
    <w:qFormat/>
    <w:rsid w:val="0075033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50333"/>
    <w:pPr>
      <w:spacing w:before="200" w:after="160" w:line="300" w:lineRule="exact"/>
      <w:ind w:left="862" w:right="862"/>
      <w:jc w:val="center"/>
    </w:pPr>
    <w:rPr>
      <w:rFonts w:ascii="Georgia" w:hAnsi="Georgia"/>
      <w:i/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750333"/>
    <w:rPr>
      <w:rFonts w:ascii="Georgia" w:hAnsi="Georgia"/>
      <w:i/>
      <w:iCs/>
      <w:color w:val="000000" w:themeColor="text1"/>
      <w:spacing w:val="4"/>
      <w:sz w:val="26"/>
      <w:lang w:val="en-GB"/>
    </w:rPr>
  </w:style>
  <w:style w:type="paragraph" w:customStyle="1" w:styleId="EyebrowSubtitlecentered">
    <w:name w:val="Eyebrow Subtitle centered"/>
    <w:basedOn w:val="Subtitle"/>
    <w:qFormat/>
    <w:rsid w:val="006B2B84"/>
    <w:pPr>
      <w:jc w:val="center"/>
    </w:pPr>
    <w:rPr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84"/>
    <w:pPr>
      <w:pBdr>
        <w:top w:val="single" w:sz="4" w:space="10" w:color="ECCE00" w:themeColor="accent1"/>
        <w:bottom w:val="single" w:sz="4" w:space="10" w:color="ECCE00" w:themeColor="accent1"/>
      </w:pBdr>
      <w:spacing w:before="360" w:after="360"/>
      <w:ind w:left="864" w:right="864"/>
      <w:jc w:val="center"/>
    </w:pPr>
    <w:rPr>
      <w:rFonts w:cs="Times New Roman (Textkörper CS)"/>
      <w:i/>
      <w:iCs/>
      <w:color w:val="0E6EB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84"/>
    <w:rPr>
      <w:rFonts w:ascii="Arial" w:hAnsi="Arial" w:cs="Times New Roman (Textkörper CS)"/>
      <w:i/>
      <w:iCs/>
      <w:color w:val="0E6EB6"/>
      <w:spacing w:val="4"/>
      <w:sz w:val="18"/>
      <w:lang w:val="en-GB"/>
    </w:rPr>
  </w:style>
  <w:style w:type="character" w:styleId="SubtleReference">
    <w:name w:val="Subtle Reference"/>
    <w:basedOn w:val="DefaultParagraphFont"/>
    <w:uiPriority w:val="31"/>
    <w:qFormat/>
    <w:rsid w:val="006B2B84"/>
    <w:rPr>
      <w:caps w:val="0"/>
      <w:smallCaps w:val="0"/>
      <w:color w:val="4B4B4B"/>
    </w:rPr>
  </w:style>
  <w:style w:type="character" w:styleId="IntenseReference">
    <w:name w:val="Intense Reference"/>
    <w:basedOn w:val="DefaultParagraphFont"/>
    <w:uiPriority w:val="32"/>
    <w:qFormat/>
    <w:rsid w:val="006B2B84"/>
    <w:rPr>
      <w:b/>
      <w:bCs/>
      <w:caps w:val="0"/>
      <w:smallCaps w:val="0"/>
      <w:color w:val="0E6EB6"/>
      <w:spacing w:val="5"/>
    </w:rPr>
  </w:style>
  <w:style w:type="character" w:styleId="BookTitle">
    <w:name w:val="Book Title"/>
    <w:aliases w:val="Blue"/>
    <w:basedOn w:val="DefaultParagraphFont"/>
    <w:uiPriority w:val="33"/>
    <w:qFormat/>
    <w:rsid w:val="00591FB2"/>
    <w:rPr>
      <w:b w:val="0"/>
      <w:bCs/>
      <w:i w:val="0"/>
      <w:iCs/>
      <w:color w:val="0E6EB6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00"/>
    <w:rPr>
      <w:rFonts w:ascii="Arial" w:eastAsiaTheme="majorEastAsia" w:hAnsi="Arial" w:cstheme="majorBidi"/>
      <w:b/>
      <w:color w:val="0E6EB6"/>
      <w:spacing w:val="4"/>
      <w:sz w:val="26"/>
      <w:szCs w:val="26"/>
      <w:lang w:val="en-GB"/>
    </w:rPr>
  </w:style>
  <w:style w:type="paragraph" w:customStyle="1" w:styleId="BodyTextArial10pt">
    <w:name w:val="Body Text Arial 10pt"/>
    <w:basedOn w:val="Normal"/>
    <w:qFormat/>
    <w:rsid w:val="008D0656"/>
    <w:pPr>
      <w:spacing w:line="300" w:lineRule="exact"/>
    </w:pPr>
  </w:style>
  <w:style w:type="paragraph" w:customStyle="1" w:styleId="SubHeadlineBoldBlue">
    <w:name w:val="Sub Headline Bold Blue"/>
    <w:basedOn w:val="SubHeadlineBold"/>
    <w:qFormat/>
    <w:rsid w:val="008D0656"/>
    <w:rPr>
      <w:color w:val="0E6EB6" w:themeColor="text2"/>
    </w:rPr>
  </w:style>
  <w:style w:type="character" w:styleId="PageNumber">
    <w:name w:val="page number"/>
    <w:basedOn w:val="DefaultParagraphFont"/>
    <w:uiPriority w:val="99"/>
    <w:semiHidden/>
    <w:unhideWhenUsed/>
    <w:qFormat/>
    <w:rsid w:val="001A7151"/>
  </w:style>
  <w:style w:type="paragraph" w:customStyle="1" w:styleId="CopyText11pt">
    <w:name w:val="Copy Text 11pt"/>
    <w:basedOn w:val="Normal"/>
    <w:qFormat/>
    <w:rsid w:val="00A45C36"/>
    <w:pPr>
      <w:spacing w:line="30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fdeling\EXTINTER\3-Interact4\4%20-%20Working%20instructions\01%20Interact%20Templates\Template_Interact_Agenda-long%20Launch.dotx" TargetMode="External"/></Relationships>
</file>

<file path=word/theme/theme1.xml><?xml version="1.0" encoding="utf-8"?>
<a:theme xmlns:a="http://schemas.openxmlformats.org/drawingml/2006/main" name="Office-Design">
  <a:themeElements>
    <a:clrScheme name="Interact">
      <a:dk1>
        <a:srgbClr val="000000"/>
      </a:dk1>
      <a:lt1>
        <a:srgbClr val="FFFFFF"/>
      </a:lt1>
      <a:dk2>
        <a:srgbClr val="0E6EB6"/>
      </a:dk2>
      <a:lt2>
        <a:srgbClr val="C9E8FB"/>
      </a:lt2>
      <a:accent1>
        <a:srgbClr val="ECCE00"/>
      </a:accent1>
      <a:accent2>
        <a:srgbClr val="E5E3E3"/>
      </a:accent2>
      <a:accent3>
        <a:srgbClr val="515151"/>
      </a:accent3>
      <a:accent4>
        <a:srgbClr val="CD732A"/>
      </a:accent4>
      <a:accent5>
        <a:srgbClr val="267067"/>
      </a:accent5>
      <a:accent6>
        <a:srgbClr val="0099BC"/>
      </a:accent6>
      <a:hlink>
        <a:srgbClr val="F7A833"/>
      </a:hlink>
      <a:folHlink>
        <a:srgbClr val="63BA8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195150-67D0-42B6-AA3C-A8A0C80C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Template_Interact_Agenda-long Launch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TemplateHeaven OG</Company>
  <LinksUpToDate>false</LinksUpToDate>
  <CharactersWithSpaces>1153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Martinez Orosa</dc:creator>
  <cp:keywords/>
  <dc:description/>
  <cp:lastModifiedBy>Eva Martinez Orosa</cp:lastModifiedBy>
  <cp:revision>4</cp:revision>
  <cp:lastPrinted>2016-07-19T11:06:00Z</cp:lastPrinted>
  <dcterms:created xsi:type="dcterms:W3CDTF">2024-11-19T08:12:00Z</dcterms:created>
  <dcterms:modified xsi:type="dcterms:W3CDTF">2024-11-19T08:22:00Z</dcterms:modified>
  <cp:category/>
</cp:coreProperties>
</file>